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84" w:rsidRPr="00A01080" w:rsidRDefault="00961BA1" w:rsidP="00961B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1080">
        <w:rPr>
          <w:b/>
          <w:sz w:val="28"/>
          <w:szCs w:val="28"/>
        </w:rPr>
        <w:t>PREFEITURA MUNICIPAL DE VITOR MEIRELES</w:t>
      </w:r>
    </w:p>
    <w:p w:rsidR="00961BA1" w:rsidRPr="00A01080" w:rsidRDefault="00961BA1" w:rsidP="00961BA1">
      <w:pPr>
        <w:jc w:val="center"/>
        <w:rPr>
          <w:b/>
          <w:sz w:val="28"/>
          <w:szCs w:val="28"/>
        </w:rPr>
      </w:pPr>
      <w:r w:rsidRPr="00A01080">
        <w:rPr>
          <w:b/>
          <w:sz w:val="28"/>
          <w:szCs w:val="28"/>
        </w:rPr>
        <w:t>PROCESSO SELETIVO Nº 01/2019</w:t>
      </w:r>
    </w:p>
    <w:p w:rsidR="00961BA1" w:rsidRPr="00A01080" w:rsidRDefault="00961BA1" w:rsidP="00961BA1">
      <w:pPr>
        <w:jc w:val="center"/>
        <w:rPr>
          <w:b/>
          <w:sz w:val="28"/>
          <w:szCs w:val="28"/>
        </w:rPr>
      </w:pPr>
      <w:r w:rsidRPr="00A01080">
        <w:rPr>
          <w:b/>
          <w:sz w:val="28"/>
          <w:szCs w:val="28"/>
        </w:rPr>
        <w:t>GABARITO DEFINITIVO E CLASSIFICAÇÃO PROVISÓRIA PROCESSO DE ESCOLHA CONSELHO TUTELAR</w:t>
      </w:r>
    </w:p>
    <w:p w:rsidR="00961BA1" w:rsidRPr="00A01080" w:rsidRDefault="00961BA1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9"/>
        <w:gridCol w:w="5105"/>
        <w:gridCol w:w="1701"/>
      </w:tblGrid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b/>
                <w:sz w:val="28"/>
                <w:szCs w:val="28"/>
              </w:rPr>
            </w:pPr>
            <w:r w:rsidRPr="00A01080">
              <w:rPr>
                <w:b/>
                <w:sz w:val="28"/>
                <w:szCs w:val="28"/>
              </w:rPr>
              <w:t>POSIÇÃO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b/>
                <w:sz w:val="28"/>
                <w:szCs w:val="28"/>
              </w:rPr>
            </w:pPr>
            <w:r w:rsidRPr="00A01080"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1701" w:type="dxa"/>
          </w:tcPr>
          <w:p w:rsidR="00961BA1" w:rsidRPr="00A01080" w:rsidRDefault="00961BA1">
            <w:pPr>
              <w:rPr>
                <w:b/>
                <w:sz w:val="28"/>
                <w:szCs w:val="28"/>
              </w:rPr>
            </w:pPr>
            <w:r w:rsidRPr="00A01080">
              <w:rPr>
                <w:b/>
                <w:sz w:val="28"/>
                <w:szCs w:val="28"/>
              </w:rPr>
              <w:t>NOTA FINAL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01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proofErr w:type="spellStart"/>
            <w:r w:rsidRPr="00A01080">
              <w:rPr>
                <w:sz w:val="28"/>
                <w:szCs w:val="28"/>
              </w:rPr>
              <w:t>Ryse</w:t>
            </w:r>
            <w:proofErr w:type="spellEnd"/>
            <w:r w:rsidRPr="00A01080">
              <w:rPr>
                <w:sz w:val="28"/>
                <w:szCs w:val="28"/>
              </w:rPr>
              <w:t xml:space="preserve"> Alves dos Santos</w:t>
            </w:r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6,95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02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proofErr w:type="spellStart"/>
            <w:r w:rsidRPr="00A01080">
              <w:rPr>
                <w:sz w:val="28"/>
                <w:szCs w:val="28"/>
              </w:rPr>
              <w:t>Gervásio</w:t>
            </w:r>
            <w:proofErr w:type="spellEnd"/>
            <w:r w:rsidRPr="00A01080">
              <w:rPr>
                <w:sz w:val="28"/>
                <w:szCs w:val="28"/>
              </w:rPr>
              <w:t xml:space="preserve"> de Oliveira</w:t>
            </w:r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6,8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03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proofErr w:type="spellStart"/>
            <w:r w:rsidRPr="00A01080">
              <w:rPr>
                <w:sz w:val="28"/>
                <w:szCs w:val="28"/>
              </w:rPr>
              <w:t>Patricia</w:t>
            </w:r>
            <w:proofErr w:type="spellEnd"/>
            <w:r w:rsidRPr="00A01080">
              <w:rPr>
                <w:sz w:val="28"/>
                <w:szCs w:val="28"/>
              </w:rPr>
              <w:t xml:space="preserve"> </w:t>
            </w:r>
            <w:proofErr w:type="spellStart"/>
            <w:r w:rsidRPr="00A01080">
              <w:rPr>
                <w:sz w:val="28"/>
                <w:szCs w:val="28"/>
              </w:rPr>
              <w:t>Bertotti</w:t>
            </w:r>
            <w:proofErr w:type="spellEnd"/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6,6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04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proofErr w:type="spellStart"/>
            <w:r w:rsidRPr="00A01080">
              <w:rPr>
                <w:sz w:val="28"/>
                <w:szCs w:val="28"/>
              </w:rPr>
              <w:t>Lorival</w:t>
            </w:r>
            <w:proofErr w:type="spellEnd"/>
            <w:r w:rsidRPr="00A01080">
              <w:rPr>
                <w:sz w:val="28"/>
                <w:szCs w:val="28"/>
              </w:rPr>
              <w:t xml:space="preserve"> Feliciano</w:t>
            </w:r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6,4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05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proofErr w:type="spellStart"/>
            <w:r w:rsidRPr="00A01080">
              <w:rPr>
                <w:sz w:val="28"/>
                <w:szCs w:val="28"/>
              </w:rPr>
              <w:t>Loreni</w:t>
            </w:r>
            <w:proofErr w:type="spellEnd"/>
            <w:r w:rsidRPr="00A01080">
              <w:rPr>
                <w:sz w:val="28"/>
                <w:szCs w:val="28"/>
              </w:rPr>
              <w:t xml:space="preserve"> </w:t>
            </w:r>
            <w:proofErr w:type="spellStart"/>
            <w:r w:rsidRPr="00A01080">
              <w:rPr>
                <w:sz w:val="28"/>
                <w:szCs w:val="28"/>
              </w:rPr>
              <w:t>Teie</w:t>
            </w:r>
            <w:proofErr w:type="spellEnd"/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6,35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06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 xml:space="preserve">Ariane Roberta Cunha Tose </w:t>
            </w:r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6,25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07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proofErr w:type="spellStart"/>
            <w:r w:rsidRPr="00A01080">
              <w:rPr>
                <w:sz w:val="28"/>
                <w:szCs w:val="28"/>
              </w:rPr>
              <w:t>Gilvana</w:t>
            </w:r>
            <w:proofErr w:type="spellEnd"/>
            <w:r w:rsidRPr="00A01080">
              <w:rPr>
                <w:sz w:val="28"/>
                <w:szCs w:val="28"/>
              </w:rPr>
              <w:t xml:space="preserve"> </w:t>
            </w:r>
            <w:proofErr w:type="spellStart"/>
            <w:r w:rsidRPr="00A01080">
              <w:rPr>
                <w:sz w:val="28"/>
                <w:szCs w:val="28"/>
              </w:rPr>
              <w:t>Darolt</w:t>
            </w:r>
            <w:proofErr w:type="spellEnd"/>
            <w:r w:rsidRPr="00A01080">
              <w:rPr>
                <w:sz w:val="28"/>
                <w:szCs w:val="28"/>
              </w:rPr>
              <w:t xml:space="preserve"> dos Santos</w:t>
            </w:r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6,15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08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 xml:space="preserve">Marlene </w:t>
            </w:r>
            <w:proofErr w:type="spellStart"/>
            <w:r w:rsidRPr="00A01080">
              <w:rPr>
                <w:sz w:val="28"/>
                <w:szCs w:val="28"/>
              </w:rPr>
              <w:t>Howe</w:t>
            </w:r>
            <w:proofErr w:type="spellEnd"/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6,0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09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Laurita Meneguelli</w:t>
            </w:r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6,0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10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proofErr w:type="spellStart"/>
            <w:r w:rsidRPr="00A01080">
              <w:rPr>
                <w:sz w:val="28"/>
                <w:szCs w:val="28"/>
              </w:rPr>
              <w:t>Diuvana</w:t>
            </w:r>
            <w:proofErr w:type="spellEnd"/>
            <w:r w:rsidRPr="00A01080">
              <w:rPr>
                <w:sz w:val="28"/>
                <w:szCs w:val="28"/>
              </w:rPr>
              <w:t xml:space="preserve"> </w:t>
            </w:r>
            <w:proofErr w:type="spellStart"/>
            <w:r w:rsidRPr="00A01080">
              <w:rPr>
                <w:sz w:val="28"/>
                <w:szCs w:val="28"/>
              </w:rPr>
              <w:t>Vaseleski</w:t>
            </w:r>
            <w:proofErr w:type="spellEnd"/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6,0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11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proofErr w:type="spellStart"/>
            <w:r w:rsidRPr="00A01080">
              <w:rPr>
                <w:sz w:val="28"/>
                <w:szCs w:val="28"/>
              </w:rPr>
              <w:t>Elair</w:t>
            </w:r>
            <w:proofErr w:type="spellEnd"/>
            <w:r w:rsidRPr="00A01080">
              <w:rPr>
                <w:sz w:val="28"/>
                <w:szCs w:val="28"/>
              </w:rPr>
              <w:t xml:space="preserve"> Rodrigues </w:t>
            </w:r>
            <w:proofErr w:type="spellStart"/>
            <w:r w:rsidRPr="00A01080">
              <w:rPr>
                <w:sz w:val="28"/>
                <w:szCs w:val="28"/>
              </w:rPr>
              <w:t>Perreira</w:t>
            </w:r>
            <w:proofErr w:type="spellEnd"/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5,8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12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 xml:space="preserve">Juliana Aparecida </w:t>
            </w:r>
            <w:proofErr w:type="spellStart"/>
            <w:r w:rsidRPr="00A01080">
              <w:rPr>
                <w:sz w:val="28"/>
                <w:szCs w:val="28"/>
              </w:rPr>
              <w:t>Castellani</w:t>
            </w:r>
            <w:proofErr w:type="spellEnd"/>
            <w:r w:rsidRPr="00A01080">
              <w:rPr>
                <w:sz w:val="28"/>
                <w:szCs w:val="28"/>
              </w:rPr>
              <w:t xml:space="preserve"> </w:t>
            </w:r>
            <w:proofErr w:type="spellStart"/>
            <w:r w:rsidRPr="00A01080">
              <w:rPr>
                <w:sz w:val="28"/>
                <w:szCs w:val="28"/>
              </w:rPr>
              <w:t>Vendrami</w:t>
            </w:r>
            <w:proofErr w:type="spellEnd"/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5,15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13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Janete Garcia da Silva</w:t>
            </w:r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4,85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14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 xml:space="preserve">Agnes </w:t>
            </w:r>
            <w:proofErr w:type="spellStart"/>
            <w:r w:rsidRPr="00A01080">
              <w:rPr>
                <w:sz w:val="28"/>
                <w:szCs w:val="28"/>
              </w:rPr>
              <w:t>Kammer</w:t>
            </w:r>
            <w:proofErr w:type="spellEnd"/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4,65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15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 xml:space="preserve">Luzia </w:t>
            </w:r>
            <w:proofErr w:type="spellStart"/>
            <w:r w:rsidRPr="00A01080">
              <w:rPr>
                <w:sz w:val="28"/>
                <w:szCs w:val="28"/>
              </w:rPr>
              <w:t>Manzoti</w:t>
            </w:r>
            <w:proofErr w:type="spellEnd"/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4,2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16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proofErr w:type="spellStart"/>
            <w:r w:rsidRPr="00A01080">
              <w:rPr>
                <w:sz w:val="28"/>
                <w:szCs w:val="28"/>
              </w:rPr>
              <w:t>Bu</w:t>
            </w:r>
            <w:proofErr w:type="spellEnd"/>
            <w:r w:rsidRPr="00A01080">
              <w:rPr>
                <w:sz w:val="28"/>
                <w:szCs w:val="28"/>
              </w:rPr>
              <w:t xml:space="preserve"> </w:t>
            </w:r>
            <w:proofErr w:type="spellStart"/>
            <w:r w:rsidRPr="00A01080">
              <w:rPr>
                <w:sz w:val="28"/>
                <w:szCs w:val="28"/>
              </w:rPr>
              <w:t>Cutscho</w:t>
            </w:r>
            <w:proofErr w:type="spellEnd"/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2,45</w:t>
            </w:r>
          </w:p>
        </w:tc>
      </w:tr>
      <w:tr w:rsidR="00961BA1" w:rsidRPr="00A01080" w:rsidTr="00961BA1">
        <w:tc>
          <w:tcPr>
            <w:tcW w:w="1269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17</w:t>
            </w:r>
          </w:p>
        </w:tc>
        <w:tc>
          <w:tcPr>
            <w:tcW w:w="5105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 xml:space="preserve">Anderson </w:t>
            </w:r>
            <w:proofErr w:type="spellStart"/>
            <w:r w:rsidRPr="00A01080">
              <w:rPr>
                <w:sz w:val="28"/>
                <w:szCs w:val="28"/>
              </w:rPr>
              <w:t>Vaipão</w:t>
            </w:r>
            <w:proofErr w:type="spellEnd"/>
            <w:r w:rsidRPr="00A01080">
              <w:rPr>
                <w:sz w:val="28"/>
                <w:szCs w:val="28"/>
              </w:rPr>
              <w:t xml:space="preserve"> </w:t>
            </w:r>
            <w:proofErr w:type="spellStart"/>
            <w:r w:rsidRPr="00A01080">
              <w:rPr>
                <w:sz w:val="28"/>
                <w:szCs w:val="28"/>
              </w:rPr>
              <w:t>Camlém</w:t>
            </w:r>
            <w:proofErr w:type="spellEnd"/>
          </w:p>
        </w:tc>
        <w:tc>
          <w:tcPr>
            <w:tcW w:w="1701" w:type="dxa"/>
          </w:tcPr>
          <w:p w:rsidR="00961BA1" w:rsidRPr="00A01080" w:rsidRDefault="00961BA1">
            <w:pPr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Não comp.</w:t>
            </w:r>
          </w:p>
        </w:tc>
      </w:tr>
    </w:tbl>
    <w:p w:rsidR="00621616" w:rsidRPr="00A01080" w:rsidRDefault="00621616">
      <w:pPr>
        <w:rPr>
          <w:sz w:val="28"/>
          <w:szCs w:val="28"/>
        </w:rPr>
      </w:pPr>
    </w:p>
    <w:p w:rsidR="00961BA1" w:rsidRPr="00A01080" w:rsidRDefault="00961BA1">
      <w:pPr>
        <w:rPr>
          <w:b/>
          <w:sz w:val="28"/>
          <w:szCs w:val="28"/>
        </w:rPr>
      </w:pPr>
      <w:r w:rsidRPr="00A01080">
        <w:rPr>
          <w:b/>
          <w:sz w:val="28"/>
          <w:szCs w:val="28"/>
        </w:rPr>
        <w:t>GABARITO DEFINITIVO</w:t>
      </w:r>
    </w:p>
    <w:p w:rsidR="00A01080" w:rsidRPr="00A01080" w:rsidRDefault="00A01080" w:rsidP="00A01080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5"/>
        <w:gridCol w:w="709"/>
        <w:gridCol w:w="709"/>
      </w:tblGrid>
      <w:tr w:rsidR="00A01080" w:rsidRPr="00A01080" w:rsidTr="00A01080">
        <w:trPr>
          <w:trHeight w:val="442"/>
        </w:trPr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01</w:t>
            </w:r>
          </w:p>
        </w:tc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02</w:t>
            </w:r>
          </w:p>
        </w:tc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03</w:t>
            </w:r>
          </w:p>
        </w:tc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04</w:t>
            </w:r>
          </w:p>
        </w:tc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05</w:t>
            </w:r>
          </w:p>
        </w:tc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07</w:t>
            </w:r>
          </w:p>
        </w:tc>
        <w:tc>
          <w:tcPr>
            <w:tcW w:w="855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r w:rsidRPr="00A01080">
              <w:rPr>
                <w:sz w:val="28"/>
                <w:szCs w:val="28"/>
              </w:rPr>
              <w:t>10</w:t>
            </w:r>
          </w:p>
        </w:tc>
      </w:tr>
      <w:tr w:rsidR="00A01080" w:rsidRPr="00A01080" w:rsidTr="00A01080">
        <w:trPr>
          <w:trHeight w:val="445"/>
        </w:trPr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proofErr w:type="gramStart"/>
            <w:r w:rsidRPr="00A01080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proofErr w:type="gramStart"/>
            <w:r w:rsidRPr="00A01080">
              <w:rPr>
                <w:sz w:val="28"/>
                <w:szCs w:val="28"/>
              </w:rPr>
              <w:t>c</w:t>
            </w:r>
            <w:proofErr w:type="gramEnd"/>
          </w:p>
        </w:tc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proofErr w:type="gramStart"/>
            <w:r w:rsidRPr="00A01080">
              <w:rPr>
                <w:sz w:val="28"/>
                <w:szCs w:val="28"/>
              </w:rPr>
              <w:t>b</w:t>
            </w:r>
            <w:proofErr w:type="gramEnd"/>
          </w:p>
        </w:tc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proofErr w:type="gramStart"/>
            <w:r w:rsidRPr="00A01080">
              <w:rPr>
                <w:sz w:val="28"/>
                <w:szCs w:val="28"/>
              </w:rPr>
              <w:t>b</w:t>
            </w:r>
            <w:proofErr w:type="gramEnd"/>
          </w:p>
        </w:tc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proofErr w:type="gramStart"/>
            <w:r w:rsidRPr="00A01080">
              <w:rPr>
                <w:sz w:val="28"/>
                <w:szCs w:val="28"/>
              </w:rPr>
              <w:t>c</w:t>
            </w:r>
            <w:proofErr w:type="gramEnd"/>
          </w:p>
        </w:tc>
        <w:tc>
          <w:tcPr>
            <w:tcW w:w="84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proofErr w:type="gramStart"/>
            <w:r w:rsidRPr="00A01080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850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proofErr w:type="gramStart"/>
            <w:r w:rsidRPr="00A01080">
              <w:rPr>
                <w:sz w:val="28"/>
                <w:szCs w:val="28"/>
              </w:rPr>
              <w:t>d</w:t>
            </w:r>
            <w:proofErr w:type="gramEnd"/>
          </w:p>
        </w:tc>
        <w:tc>
          <w:tcPr>
            <w:tcW w:w="855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proofErr w:type="gramStart"/>
            <w:r w:rsidRPr="00A01080">
              <w:rPr>
                <w:sz w:val="28"/>
                <w:szCs w:val="28"/>
              </w:rPr>
              <w:t>c</w:t>
            </w:r>
            <w:proofErr w:type="gramEnd"/>
          </w:p>
        </w:tc>
        <w:tc>
          <w:tcPr>
            <w:tcW w:w="70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proofErr w:type="gramStart"/>
            <w:r w:rsidRPr="00A01080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709" w:type="dxa"/>
          </w:tcPr>
          <w:p w:rsidR="00A01080" w:rsidRPr="00A01080" w:rsidRDefault="00A01080" w:rsidP="00EF779B">
            <w:pPr>
              <w:jc w:val="center"/>
              <w:rPr>
                <w:sz w:val="28"/>
                <w:szCs w:val="28"/>
              </w:rPr>
            </w:pPr>
            <w:proofErr w:type="gramStart"/>
            <w:r w:rsidRPr="00A01080">
              <w:rPr>
                <w:sz w:val="28"/>
                <w:szCs w:val="28"/>
              </w:rPr>
              <w:t>b</w:t>
            </w:r>
            <w:proofErr w:type="gramEnd"/>
          </w:p>
        </w:tc>
      </w:tr>
    </w:tbl>
    <w:p w:rsidR="00A01080" w:rsidRPr="00A01080" w:rsidRDefault="00A01080" w:rsidP="00A01080">
      <w:pPr>
        <w:jc w:val="center"/>
        <w:rPr>
          <w:sz w:val="28"/>
          <w:szCs w:val="28"/>
        </w:rPr>
      </w:pPr>
    </w:p>
    <w:p w:rsidR="00A01080" w:rsidRPr="00A01080" w:rsidRDefault="00A01080" w:rsidP="00A01080">
      <w:pPr>
        <w:rPr>
          <w:b/>
          <w:sz w:val="24"/>
          <w:szCs w:val="24"/>
        </w:rPr>
      </w:pPr>
      <w:r w:rsidRPr="00A01080">
        <w:rPr>
          <w:b/>
          <w:sz w:val="24"/>
          <w:szCs w:val="24"/>
        </w:rPr>
        <w:t>Questão 11: Respostas esperadas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>1: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>- Registro de acordo com as normas internas estabelecida para a atuação do Conselho Tutelar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>- Uso adequado do sistema informatizado disponível para o Conselho Tutelar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lastRenderedPageBreak/>
        <w:t>- Ligar o computador; abrir o sistema informatizado disponível e efetuar o registro. Se não houver sistema informatizado, criar pasta específica para registro de cada ocorrência em formulário próprio.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>2: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>- Usar a viatura específica para deslocamento após tomadas as providências prévias de registros e contatos necessários.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>3: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 xml:space="preserve">- De acordo com o grau de complexidade da ocorrência, solicitar apoio operacional ao juizado da infância e do Adolescente, polícia </w:t>
      </w:r>
      <w:r>
        <w:rPr>
          <w:sz w:val="24"/>
          <w:szCs w:val="24"/>
        </w:rPr>
        <w:t xml:space="preserve">militar, promotoria pública.... </w:t>
      </w:r>
      <w:proofErr w:type="gramStart"/>
      <w:r w:rsidRPr="00A01080">
        <w:rPr>
          <w:sz w:val="24"/>
          <w:szCs w:val="24"/>
        </w:rPr>
        <w:t>tudo</w:t>
      </w:r>
      <w:proofErr w:type="gramEnd"/>
      <w:r w:rsidRPr="00A01080">
        <w:rPr>
          <w:sz w:val="24"/>
          <w:szCs w:val="24"/>
        </w:rPr>
        <w:t xml:space="preserve"> de acordo com as regras atuais de rotina para os conselheiros tutelares.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>4: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>- Tomar todos os cuidados técnicos/operacionais necessários para não causar pânico ou revolta familiar agindo com serenidade profissional de acordo com cada situação e dentro da legalidade.</w:t>
      </w:r>
    </w:p>
    <w:p w:rsidR="00A01080" w:rsidRPr="00A01080" w:rsidRDefault="00A01080" w:rsidP="00A01080">
      <w:pPr>
        <w:rPr>
          <w:sz w:val="24"/>
          <w:szCs w:val="24"/>
        </w:rPr>
      </w:pPr>
    </w:p>
    <w:p w:rsidR="00A01080" w:rsidRPr="00A01080" w:rsidRDefault="00A01080" w:rsidP="00A01080">
      <w:pPr>
        <w:rPr>
          <w:b/>
          <w:sz w:val="24"/>
          <w:szCs w:val="24"/>
        </w:rPr>
      </w:pPr>
      <w:r w:rsidRPr="00A01080">
        <w:rPr>
          <w:b/>
          <w:sz w:val="24"/>
          <w:szCs w:val="24"/>
        </w:rPr>
        <w:t>Questão 12 – Respostas Esperadas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>- Art. 81. É proibida a venda à criança ou ao adolescente de: I - armas, munições e explosivos; II - bebidas alcoólicas; III - produtos cujos componentes possam causar dependência física ou psíquica ainda que por utilização indevida; IV - fogos de estampido e de artifício, exceto aqueles que pelo seu reduzido potencial sejam incapazes de provocar qualquer dano físico em caso de utilização indevida; V - revistas e publicações a que alude o art. 78; VI - bilhetes lotéricos e equivalentes.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>- Art. 82. É proibida a hospedagem de criança ou adolescente em hotel, motel, pensão ou estabelecimento congênere, salvo se autorizado ou acompanhado pelos pais ou responsável.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>- O conselheiro tutelar atende crianças e adolescentes diante de situações de violação de direitos. Também é papel do conselheiro atender e aconselhar os pais ou responsáveis dessas crianças e adolescentes. A partir do atendimento, o profissional aplica medidas de proteção. Artigo 136 do Eca evidencia as atribuições do Conselho Tutelar.</w:t>
      </w:r>
    </w:p>
    <w:p w:rsidR="00A01080" w:rsidRPr="00A01080" w:rsidRDefault="00A01080" w:rsidP="00A01080">
      <w:pPr>
        <w:rPr>
          <w:sz w:val="24"/>
          <w:szCs w:val="24"/>
        </w:rPr>
      </w:pPr>
      <w:r w:rsidRPr="00A01080">
        <w:rPr>
          <w:sz w:val="24"/>
          <w:szCs w:val="24"/>
        </w:rPr>
        <w:t xml:space="preserve">- </w:t>
      </w:r>
      <w:proofErr w:type="spellStart"/>
      <w:r w:rsidRPr="00A01080">
        <w:rPr>
          <w:sz w:val="24"/>
          <w:szCs w:val="24"/>
        </w:rPr>
        <w:t>Art</w:t>
      </w:r>
      <w:proofErr w:type="spellEnd"/>
      <w:r w:rsidRPr="00A01080">
        <w:rPr>
          <w:sz w:val="24"/>
          <w:szCs w:val="24"/>
        </w:rPr>
        <w:t xml:space="preserve"> 98 do ECA - Quando os pais ou responsável (tutor, guardião, dirigente de abrigo) deixam de assistir, criar e educar suas crianças ou adolescentes seja por agirem nesse sentido ou por deixarem de agir quando deviam: por falta: morte ou ausência; por omissão: ausência de ação, inércia; por abandono: desamparo, desproteção; por negligência: desleixo, menosprezo; por abuso: exorbitância das atribuições do poder pátrio, maus-tratos, violência sexual.</w:t>
      </w:r>
    </w:p>
    <w:p w:rsidR="00961BA1" w:rsidRPr="00A01080" w:rsidRDefault="00961BA1">
      <w:pPr>
        <w:rPr>
          <w:sz w:val="28"/>
          <w:szCs w:val="28"/>
        </w:rPr>
      </w:pPr>
    </w:p>
    <w:sectPr w:rsidR="00961BA1" w:rsidRPr="00A01080" w:rsidSect="00C943E6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16"/>
    <w:rsid w:val="002E3384"/>
    <w:rsid w:val="00621616"/>
    <w:rsid w:val="00653F99"/>
    <w:rsid w:val="00961BA1"/>
    <w:rsid w:val="00A01080"/>
    <w:rsid w:val="00AF65AE"/>
    <w:rsid w:val="00C9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CDF7-3708-4214-8C65-8D382908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61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61BA1"/>
    <w:rPr>
      <w:rFonts w:ascii="Arial" w:eastAsia="Arial" w:hAnsi="Arial" w:cs="Arial"/>
      <w:sz w:val="26"/>
      <w:szCs w:val="2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WIN8</cp:lastModifiedBy>
  <cp:revision>2</cp:revision>
  <dcterms:created xsi:type="dcterms:W3CDTF">2019-07-31T14:59:00Z</dcterms:created>
  <dcterms:modified xsi:type="dcterms:W3CDTF">2019-07-31T14:59:00Z</dcterms:modified>
</cp:coreProperties>
</file>